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AF" w:rsidRDefault="002453AF" w:rsidP="002453AF">
      <w:pPr>
        <w:spacing w:after="0"/>
        <w:rPr>
          <w:rStyle w:val="Hyperkobling"/>
          <w:rFonts w:cstheme="minorHAnsi"/>
          <w:lang w:val="de-DE"/>
        </w:rPr>
      </w:pPr>
    </w:p>
    <w:p w:rsidR="002453AF" w:rsidRDefault="002453AF" w:rsidP="002453AF">
      <w:pPr>
        <w:spacing w:after="0"/>
        <w:rPr>
          <w:rStyle w:val="Hyperkobling"/>
          <w:rFonts w:cstheme="minorHAnsi"/>
          <w:lang w:val="de-DE"/>
        </w:rPr>
      </w:pPr>
    </w:p>
    <w:p w:rsidR="002453AF" w:rsidRPr="00A15B75" w:rsidRDefault="002453AF" w:rsidP="002453AF">
      <w:pPr>
        <w:spacing w:after="0"/>
        <w:rPr>
          <w:rStyle w:val="Hyperkobling"/>
          <w:rFonts w:cstheme="minorHAnsi"/>
          <w:lang w:val="de-DE"/>
        </w:rPr>
      </w:pPr>
    </w:p>
    <w:p w:rsidR="002453AF" w:rsidRPr="00DA177B" w:rsidRDefault="002453AF" w:rsidP="002453AF">
      <w:pPr>
        <w:spacing w:after="0"/>
        <w:rPr>
          <w:rStyle w:val="Hyperkobling"/>
          <w:rFonts w:cstheme="minorHAnsi"/>
          <w:b/>
          <w:color w:val="000000" w:themeColor="text1"/>
          <w:lang w:val="de-DE"/>
        </w:rPr>
      </w:pPr>
      <w:r w:rsidRPr="00DA177B">
        <w:rPr>
          <w:rStyle w:val="Hyperkobling"/>
          <w:rFonts w:cstheme="minorHAnsi"/>
          <w:b/>
          <w:color w:val="000000" w:themeColor="text1"/>
          <w:lang w:val="de-DE"/>
        </w:rPr>
        <w:t>Datenschutz zum Thema Whistleblowing in der Orkla</w:t>
      </w:r>
    </w:p>
    <w:p w:rsidR="002453AF" w:rsidRPr="002453AF" w:rsidRDefault="00E92F37" w:rsidP="002453AF">
      <w:pPr>
        <w:spacing w:after="0"/>
        <w:rPr>
          <w:rStyle w:val="Hyperkobling"/>
          <w:rFonts w:cstheme="minorHAnsi"/>
          <w:color w:val="000000" w:themeColor="text1"/>
          <w:u w:val="none"/>
          <w:lang w:val="de-DE"/>
        </w:rPr>
      </w:pPr>
      <w:r>
        <w:rPr>
          <w:rStyle w:val="Hyperkobling"/>
          <w:rFonts w:cstheme="minorHAnsi"/>
          <w:color w:val="000000" w:themeColor="text1"/>
          <w:u w:val="none"/>
          <w:lang w:val="de-DE"/>
        </w:rPr>
        <w:t>W</w:t>
      </w:r>
      <w:r w:rsidR="002453AF" w:rsidRPr="002453AF">
        <w:rPr>
          <w:rStyle w:val="Hyperkobling"/>
          <w:rFonts w:cstheme="minorHAnsi"/>
          <w:color w:val="000000" w:themeColor="text1"/>
          <w:u w:val="none"/>
          <w:lang w:val="de-DE"/>
        </w:rPr>
        <w:t>enn Sie einen Bericht einreichen, sammelt und verarbeitet die Orkla ASA Ihre persönlichen Daten, es sei denn, Sie haben sich dafür</w:t>
      </w:r>
      <w:r w:rsidR="002453AF">
        <w:rPr>
          <w:rStyle w:val="Hyperkobling"/>
          <w:rFonts w:cstheme="minorHAnsi"/>
          <w:color w:val="000000" w:themeColor="text1"/>
          <w:u w:val="none"/>
          <w:lang w:val="de-DE"/>
        </w:rPr>
        <w:t xml:space="preserve"> entschieden, anonym zu bleiben</w:t>
      </w:r>
      <w:r w:rsidR="002453AF" w:rsidRPr="002453AF">
        <w:rPr>
          <w:rStyle w:val="Hyperkobling"/>
          <w:rFonts w:cstheme="minorHAnsi"/>
          <w:color w:val="000000" w:themeColor="text1"/>
          <w:u w:val="none"/>
          <w:lang w:val="de-DE"/>
        </w:rPr>
        <w:t>.</w:t>
      </w:r>
      <w:r w:rsidR="002453AF" w:rsidRPr="002453AF">
        <w:rPr>
          <w:color w:val="000000" w:themeColor="text1"/>
          <w:lang w:val="de-DE"/>
        </w:rPr>
        <w:t xml:space="preserve"> </w:t>
      </w:r>
      <w:r w:rsidR="002453AF" w:rsidRPr="002453AF">
        <w:rPr>
          <w:rStyle w:val="Hyperkobling"/>
          <w:rFonts w:cstheme="minorHAnsi"/>
          <w:color w:val="000000" w:themeColor="text1"/>
          <w:u w:val="none"/>
          <w:lang w:val="de-DE"/>
        </w:rPr>
        <w:t>Pe</w:t>
      </w:r>
      <w:r w:rsidR="002453AF">
        <w:rPr>
          <w:rStyle w:val="Hyperkobling"/>
          <w:rFonts w:cstheme="minorHAnsi"/>
          <w:color w:val="000000" w:themeColor="text1"/>
          <w:u w:val="none"/>
          <w:lang w:val="de-DE"/>
        </w:rPr>
        <w:t>rsonenbezogene Daten werden</w:t>
      </w:r>
      <w:r w:rsidR="002453AF" w:rsidRPr="002453AF">
        <w:rPr>
          <w:rStyle w:val="Hyperkobling"/>
          <w:rFonts w:cstheme="minorHAnsi"/>
          <w:color w:val="000000" w:themeColor="text1"/>
          <w:u w:val="none"/>
          <w:lang w:val="de-DE"/>
        </w:rPr>
        <w:t xml:space="preserve"> von der Orkla-Gruppe gemeinsam mit dem lokalen Unternehmen in dem Maße verarbeitet, wie dies für eine angemessene Bearbeitung des Falls erforderlich ist.</w:t>
      </w:r>
    </w:p>
    <w:p w:rsidR="002453AF" w:rsidRDefault="002453AF" w:rsidP="002453AF">
      <w:pPr>
        <w:spacing w:after="0"/>
        <w:rPr>
          <w:rStyle w:val="Hyperkobling"/>
          <w:rFonts w:cstheme="minorHAnsi"/>
          <w:lang w:val="de-DE"/>
        </w:rPr>
      </w:pPr>
    </w:p>
    <w:p w:rsidR="002453AF" w:rsidRPr="00340B76" w:rsidRDefault="002453AF" w:rsidP="002453AF">
      <w:pPr>
        <w:spacing w:after="0"/>
        <w:rPr>
          <w:rFonts w:cstheme="minorHAnsi"/>
          <w:b/>
          <w:u w:val="single"/>
          <w:lang w:val="de-DE"/>
        </w:rPr>
      </w:pPr>
      <w:r w:rsidRPr="00340B76">
        <w:rPr>
          <w:rFonts w:cstheme="minorHAnsi"/>
          <w:b/>
          <w:u w:val="single"/>
          <w:lang w:val="de-DE"/>
        </w:rPr>
        <w:t>Zweck der Verarbeitung</w:t>
      </w:r>
    </w:p>
    <w:p w:rsidR="002453AF" w:rsidRDefault="002453AF" w:rsidP="002453AF">
      <w:pPr>
        <w:spacing w:after="0"/>
        <w:rPr>
          <w:rFonts w:cstheme="minorHAnsi"/>
          <w:lang w:val="de-DE"/>
        </w:rPr>
      </w:pPr>
      <w:r w:rsidRPr="00E771D7">
        <w:rPr>
          <w:rFonts w:cstheme="minorHAnsi"/>
          <w:lang w:val="de-DE"/>
        </w:rPr>
        <w:t>Orkla wird Ihre persönlichen Daten, wie Kontakt</w:t>
      </w:r>
      <w:r>
        <w:rPr>
          <w:rFonts w:cstheme="minorHAnsi"/>
          <w:lang w:val="de-DE"/>
        </w:rPr>
        <w:t xml:space="preserve">daten und Information über </w:t>
      </w:r>
      <w:r w:rsidR="00D770EF">
        <w:rPr>
          <w:rFonts w:cstheme="minorHAnsi"/>
          <w:lang w:val="de-DE"/>
        </w:rPr>
        <w:t>Vorfälle</w:t>
      </w:r>
      <w:r w:rsidR="00E92F37">
        <w:rPr>
          <w:rFonts w:cstheme="minorHAnsi"/>
          <w:lang w:val="de-DE"/>
        </w:rPr>
        <w:t xml:space="preserve"> verwenden, um „W</w:t>
      </w:r>
      <w:r>
        <w:rPr>
          <w:rFonts w:cstheme="minorHAnsi"/>
          <w:lang w:val="de-DE"/>
        </w:rPr>
        <w:t>histleblower Fälle</w:t>
      </w:r>
      <w:r w:rsidR="00E92F37">
        <w:rPr>
          <w:rFonts w:cstheme="minorHAnsi"/>
          <w:lang w:val="de-DE"/>
        </w:rPr>
        <w:t>“</w:t>
      </w:r>
      <w:r>
        <w:rPr>
          <w:rFonts w:cstheme="minorHAnsi"/>
          <w:lang w:val="de-DE"/>
        </w:rPr>
        <w:t xml:space="preserve"> zu</w:t>
      </w:r>
      <w:r w:rsidRPr="00E771D7">
        <w:rPr>
          <w:rFonts w:cstheme="minorHAnsi"/>
          <w:lang w:val="de-DE"/>
        </w:rPr>
        <w:t xml:space="preserve"> verwalten und mit den Betroffenen zu kommunizieren.</w:t>
      </w:r>
      <w:r w:rsidRPr="00340B76">
        <w:rPr>
          <w:lang w:val="de-DE"/>
        </w:rPr>
        <w:t xml:space="preserve"> </w:t>
      </w:r>
      <w:r w:rsidRPr="00340B76">
        <w:rPr>
          <w:rFonts w:cstheme="minorHAnsi"/>
          <w:lang w:val="de-DE"/>
        </w:rPr>
        <w:t xml:space="preserve">Eine solche Verarbeitung ist notwendig, um unser legitimes Interesse an der </w:t>
      </w:r>
      <w:r w:rsidRPr="00963133">
        <w:rPr>
          <w:rFonts w:cstheme="minorHAnsi"/>
          <w:lang w:val="de-DE"/>
        </w:rPr>
        <w:t xml:space="preserve">Verwaltung </w:t>
      </w:r>
      <w:r w:rsidR="00963133" w:rsidRPr="00963133">
        <w:rPr>
          <w:rFonts w:cstheme="minorHAnsi"/>
          <w:lang w:val="de-DE"/>
        </w:rPr>
        <w:t xml:space="preserve">des Orkla Prozesses der </w:t>
      </w:r>
      <w:proofErr w:type="spellStart"/>
      <w:r w:rsidR="00963133" w:rsidRPr="00963133">
        <w:rPr>
          <w:rFonts w:cstheme="minorHAnsi"/>
          <w:lang w:val="de-DE"/>
        </w:rPr>
        <w:t>Hinweisgebung</w:t>
      </w:r>
      <w:proofErr w:type="spellEnd"/>
      <w:r w:rsidRPr="00340B76">
        <w:rPr>
          <w:rFonts w:cstheme="minorHAnsi"/>
          <w:lang w:val="de-DE"/>
        </w:rPr>
        <w:t xml:space="preserve"> zu gewährleisten und unsere Verpflichtungen im Bereich des Arbeitsrechts zu erfüllen.</w:t>
      </w:r>
    </w:p>
    <w:p w:rsidR="002453AF" w:rsidRDefault="002453AF" w:rsidP="002453AF">
      <w:pPr>
        <w:spacing w:after="0"/>
        <w:rPr>
          <w:rFonts w:cstheme="minorHAnsi"/>
          <w:lang w:val="de-DE"/>
        </w:rPr>
      </w:pPr>
    </w:p>
    <w:p w:rsidR="002453AF" w:rsidRDefault="002453AF" w:rsidP="002453AF">
      <w:pPr>
        <w:spacing w:after="0"/>
        <w:rPr>
          <w:rFonts w:cstheme="minorHAnsi"/>
          <w:b/>
          <w:u w:val="single"/>
          <w:lang w:val="de-DE"/>
        </w:rPr>
      </w:pPr>
      <w:r w:rsidRPr="00683B3E">
        <w:rPr>
          <w:rFonts w:cstheme="minorHAnsi"/>
          <w:b/>
          <w:u w:val="single"/>
          <w:lang w:val="de-DE"/>
        </w:rPr>
        <w:t xml:space="preserve">Kategorien von verarbeiteten Daten </w:t>
      </w:r>
    </w:p>
    <w:p w:rsidR="002453AF" w:rsidRDefault="002453AF" w:rsidP="002453AF">
      <w:pPr>
        <w:spacing w:after="0"/>
        <w:rPr>
          <w:rFonts w:cstheme="minorHAnsi"/>
          <w:lang w:val="de-DE"/>
        </w:rPr>
      </w:pPr>
      <w:r w:rsidRPr="00A15B75">
        <w:rPr>
          <w:rFonts w:cstheme="minorHAnsi"/>
          <w:lang w:val="de-DE"/>
        </w:rPr>
        <w:t>Bestimmte Arten personenbezogener Daten, wie zum Beispiel Informationen über Gesundheit, sexuelle Orientierung und religiöse Überzeugungen, werden</w:t>
      </w:r>
      <w:r w:rsidR="00963133">
        <w:rPr>
          <w:rFonts w:cstheme="minorHAnsi"/>
          <w:lang w:val="de-DE"/>
        </w:rPr>
        <w:t xml:space="preserve"> nur</w:t>
      </w:r>
      <w:r w:rsidRPr="00A15B75">
        <w:rPr>
          <w:rFonts w:cstheme="minorHAnsi"/>
          <w:lang w:val="de-DE"/>
        </w:rPr>
        <w:t xml:space="preserve"> verarbeitet, wenn dies für die Erfüllung unserer Verpflichtungen und die Ausübung unserer Rechte im Einklang mit dem Arbeitsrecht erforderlich ist.</w:t>
      </w:r>
      <w:r w:rsidRPr="00A15B75">
        <w:rPr>
          <w:lang w:val="de-DE"/>
        </w:rPr>
        <w:t xml:space="preserve"> </w:t>
      </w:r>
      <w:r w:rsidRPr="00A15B75">
        <w:rPr>
          <w:rFonts w:cstheme="minorHAnsi"/>
          <w:lang w:val="de-DE"/>
        </w:rPr>
        <w:t>Mögliche Informationen über Straftaten werden nur dann verarbeitet, wenn dies für die Einrichtung, Ausübung oder Verteidigung von Rechtsansprüchen in einem bestimmten Fall oder über bestimmte Informationen erforderlich ist, die notwendig sind, um der Polizei den Verdacht einer Straftat zu melden.</w:t>
      </w:r>
    </w:p>
    <w:p w:rsidR="002453AF" w:rsidRDefault="002453AF" w:rsidP="002453AF">
      <w:pPr>
        <w:spacing w:after="0"/>
        <w:rPr>
          <w:rFonts w:cstheme="minorHAnsi"/>
          <w:lang w:val="de-DE"/>
        </w:rPr>
      </w:pPr>
    </w:p>
    <w:p w:rsidR="002453AF" w:rsidRDefault="002453AF" w:rsidP="002453AF">
      <w:pPr>
        <w:spacing w:after="0"/>
        <w:rPr>
          <w:rFonts w:cstheme="minorHAnsi"/>
          <w:b/>
          <w:u w:val="single"/>
          <w:lang w:val="de-DE"/>
        </w:rPr>
      </w:pPr>
      <w:r w:rsidRPr="00A15B75">
        <w:rPr>
          <w:rFonts w:cstheme="minorHAnsi"/>
          <w:b/>
          <w:u w:val="single"/>
          <w:lang w:val="de-DE"/>
        </w:rPr>
        <w:t>Lagerzeit</w:t>
      </w:r>
    </w:p>
    <w:p w:rsidR="002453AF" w:rsidRDefault="002453AF" w:rsidP="002453AF">
      <w:pPr>
        <w:spacing w:after="0"/>
        <w:rPr>
          <w:rFonts w:cstheme="minorHAnsi"/>
          <w:lang w:val="de-DE"/>
        </w:rPr>
      </w:pPr>
      <w:r w:rsidRPr="00A15B75">
        <w:rPr>
          <w:rFonts w:cstheme="minorHAnsi"/>
          <w:lang w:val="de-DE"/>
        </w:rPr>
        <w:t>Ihre Daten werden bis zu zwei (2) Monate nach Abschluss der Angelegenheit oder über einen längeren Zeitraum gespeichert, wenn dies für unser berechtigtes Interesse zur Bearbeitung und Verteidigung von Rechtsansprüchen erforderlich ist.</w:t>
      </w:r>
    </w:p>
    <w:p w:rsidR="002453AF" w:rsidRDefault="002453AF" w:rsidP="002453AF">
      <w:pPr>
        <w:spacing w:after="0"/>
        <w:rPr>
          <w:rFonts w:cstheme="minorHAnsi"/>
          <w:lang w:val="de-DE"/>
        </w:rPr>
      </w:pPr>
    </w:p>
    <w:p w:rsidR="002453AF" w:rsidRPr="00A15B75" w:rsidRDefault="002453AF" w:rsidP="002453AF">
      <w:pPr>
        <w:spacing w:after="0"/>
        <w:rPr>
          <w:rFonts w:cstheme="minorHAnsi"/>
          <w:b/>
          <w:u w:val="single"/>
          <w:lang w:val="de-DE"/>
        </w:rPr>
      </w:pPr>
      <w:r w:rsidRPr="00A15B75">
        <w:rPr>
          <w:rFonts w:cstheme="minorHAnsi"/>
          <w:b/>
          <w:u w:val="single"/>
          <w:lang w:val="de-DE"/>
        </w:rPr>
        <w:t>Ihre Rechte</w:t>
      </w:r>
    </w:p>
    <w:p w:rsidR="002453AF" w:rsidRDefault="002453AF" w:rsidP="002453AF">
      <w:pPr>
        <w:spacing w:after="0"/>
        <w:rPr>
          <w:rFonts w:cstheme="minorHAnsi"/>
          <w:lang w:val="de-DE"/>
        </w:rPr>
      </w:pPr>
      <w:r w:rsidRPr="00A15B75">
        <w:rPr>
          <w:rFonts w:cstheme="minorHAnsi"/>
          <w:lang w:val="de-DE"/>
        </w:rPr>
        <w:t>Sie haben bestimmte Rechte, die mit Ihren persönlichen Daten verbunden sind, die wir gespeichert haben.</w:t>
      </w:r>
      <w:r w:rsidRPr="00A15B75">
        <w:rPr>
          <w:lang w:val="de-DE"/>
        </w:rPr>
        <w:t xml:space="preserve"> </w:t>
      </w:r>
      <w:r w:rsidRPr="00A15B75">
        <w:rPr>
          <w:rFonts w:cstheme="minorHAnsi"/>
          <w:lang w:val="de-DE"/>
        </w:rPr>
        <w:t>Sie haben unter anderem das Recht, eine Abschrift Ihrer persönlichen Daten anzufordern und Ihre Daten berichtigen zu lassen.</w:t>
      </w:r>
    </w:p>
    <w:p w:rsidR="002453AF" w:rsidRDefault="002453AF" w:rsidP="002453AF">
      <w:pPr>
        <w:spacing w:after="0"/>
        <w:rPr>
          <w:rFonts w:cstheme="minorHAnsi"/>
          <w:lang w:val="de-DE"/>
        </w:rPr>
      </w:pPr>
    </w:p>
    <w:p w:rsidR="002453AF" w:rsidRDefault="002453AF" w:rsidP="002453AF">
      <w:pPr>
        <w:spacing w:after="0"/>
        <w:rPr>
          <w:rFonts w:cstheme="minorHAnsi"/>
          <w:lang w:val="de-DE"/>
        </w:rPr>
      </w:pPr>
      <w:r w:rsidRPr="00A15B75">
        <w:rPr>
          <w:rFonts w:cstheme="minorHAnsi"/>
          <w:lang w:val="de-DE"/>
        </w:rPr>
        <w:t>Weitere Informationen über die Verarbeitung Ihrer persönlichen Daten finden Sie unter allgemeinen Informationen zur Verarbeitung personenbezogener Daten an Mitarbeiter oder auf Anfrage Ihres lokalen Unternehmens.</w:t>
      </w:r>
    </w:p>
    <w:p w:rsidR="002453AF" w:rsidRDefault="002453AF" w:rsidP="002453AF">
      <w:pPr>
        <w:spacing w:after="0"/>
        <w:rPr>
          <w:rFonts w:cstheme="minorHAnsi"/>
          <w:lang w:val="de-DE"/>
        </w:rPr>
      </w:pPr>
    </w:p>
    <w:p w:rsidR="002453AF" w:rsidRDefault="002453AF" w:rsidP="002453AF">
      <w:pPr>
        <w:spacing w:after="0"/>
        <w:rPr>
          <w:rFonts w:cstheme="minorHAnsi"/>
          <w:b/>
          <w:u w:val="single"/>
          <w:lang w:val="de-DE"/>
        </w:rPr>
      </w:pPr>
      <w:r w:rsidRPr="00A15B75">
        <w:rPr>
          <w:rFonts w:cstheme="minorHAnsi"/>
          <w:b/>
          <w:u w:val="single"/>
          <w:lang w:val="de-DE"/>
        </w:rPr>
        <w:t>Kontakt</w:t>
      </w:r>
    </w:p>
    <w:p w:rsidR="002453AF" w:rsidRPr="00A15B75" w:rsidRDefault="002453AF" w:rsidP="002453AF">
      <w:pPr>
        <w:spacing w:after="0"/>
        <w:rPr>
          <w:rFonts w:cstheme="minorHAnsi"/>
          <w:lang w:val="de-DE"/>
        </w:rPr>
      </w:pPr>
      <w:r w:rsidRPr="00A15B75">
        <w:rPr>
          <w:rFonts w:cstheme="minorHAnsi"/>
          <w:lang w:val="de-DE"/>
        </w:rPr>
        <w:t xml:space="preserve">Wenn Sie Fragen zur Verarbeitung Ihrer persönlichen Daten haben, können Sie sich gerne </w:t>
      </w:r>
      <w:r>
        <w:rPr>
          <w:rFonts w:cstheme="minorHAnsi"/>
          <w:lang w:val="de-DE"/>
        </w:rPr>
        <w:t xml:space="preserve">bei </w:t>
      </w:r>
      <w:r w:rsidRPr="002453AF">
        <w:rPr>
          <w:rFonts w:cstheme="minorHAnsi"/>
          <w:u w:val="single"/>
          <w:lang w:val="de-DE"/>
        </w:rPr>
        <w:t>privacy@orkla.no</w:t>
      </w:r>
      <w:r w:rsidRPr="00A15B75">
        <w:rPr>
          <w:rFonts w:cstheme="minorHAnsi"/>
          <w:lang w:val="de-DE"/>
        </w:rPr>
        <w:t xml:space="preserve"> melden. Sie haben auch das Recht, bei Ihrer örtlichen </w:t>
      </w:r>
      <w:r w:rsidRPr="002453AF">
        <w:rPr>
          <w:rFonts w:cstheme="minorHAnsi"/>
          <w:u w:val="single"/>
          <w:lang w:val="de-DE"/>
        </w:rPr>
        <w:t>Datenschutzbehörde</w:t>
      </w:r>
      <w:r w:rsidRPr="00A15B75">
        <w:rPr>
          <w:rFonts w:cstheme="minorHAnsi"/>
          <w:lang w:val="de-DE"/>
        </w:rPr>
        <w:t xml:space="preserve"> eine Beschwerde über die Verarbeitung personenbezogener Daten einzureichen.</w:t>
      </w:r>
    </w:p>
    <w:p w:rsidR="007E64CC" w:rsidRDefault="007E64CC">
      <w:pPr>
        <w:rPr>
          <w:lang w:val="de-DE"/>
        </w:rPr>
      </w:pPr>
    </w:p>
    <w:p w:rsidR="00793337" w:rsidRPr="00793337" w:rsidRDefault="00793337" w:rsidP="00793337">
      <w:pPr>
        <w:rPr>
          <w:rStyle w:val="Hyperkobling"/>
          <w:rFonts w:cstheme="minorHAnsi"/>
          <w:color w:val="auto"/>
          <w:sz w:val="16"/>
          <w:szCs w:val="16"/>
          <w:lang w:val="en"/>
        </w:rPr>
      </w:pPr>
      <w:hyperlink r:id="rId6" w:history="1">
        <w:r w:rsidRPr="00793337">
          <w:rPr>
            <w:rStyle w:val="Hyperkobling"/>
            <w:rFonts w:cstheme="minorHAnsi"/>
            <w:color w:val="auto"/>
            <w:sz w:val="16"/>
            <w:szCs w:val="16"/>
            <w:lang w:val="en"/>
          </w:rPr>
          <w:t>General information on processing personal data to employees</w:t>
        </w:r>
      </w:hyperlink>
    </w:p>
    <w:p w:rsidR="00793337" w:rsidRPr="00793337" w:rsidRDefault="00793337" w:rsidP="00793337">
      <w:pPr>
        <w:rPr>
          <w:rFonts w:cstheme="minorHAnsi"/>
          <w:sz w:val="16"/>
          <w:szCs w:val="16"/>
          <w:lang w:eastAsia="zh-CN"/>
        </w:rPr>
      </w:pPr>
      <w:hyperlink r:id="rId7" w:history="1">
        <w:r w:rsidRPr="00793337">
          <w:rPr>
            <w:rStyle w:val="Hyperkobling"/>
            <w:rFonts w:cstheme="minorHAnsi"/>
            <w:color w:val="auto"/>
            <w:sz w:val="16"/>
            <w:szCs w:val="16"/>
            <w:lang w:eastAsia="zh-CN"/>
          </w:rPr>
          <w:t>National Data Protection Authorities</w:t>
        </w:r>
      </w:hyperlink>
    </w:p>
    <w:p w:rsidR="00793337" w:rsidRPr="002453AF" w:rsidRDefault="00793337">
      <w:pPr>
        <w:rPr>
          <w:lang w:val="de-DE"/>
        </w:rPr>
      </w:pPr>
      <w:bookmarkStart w:id="0" w:name="_GoBack"/>
      <w:bookmarkEnd w:id="0"/>
    </w:p>
    <w:sectPr w:rsidR="00793337" w:rsidRPr="002453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7AC" w:rsidRDefault="000077AC">
      <w:pPr>
        <w:spacing w:after="0" w:line="240" w:lineRule="auto"/>
      </w:pPr>
      <w:r>
        <w:separator/>
      </w:r>
    </w:p>
  </w:endnote>
  <w:endnote w:type="continuationSeparator" w:id="0">
    <w:p w:rsidR="000077AC" w:rsidRDefault="0000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0077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D770EF">
    <w:pPr>
      <w:pStyle w:val="Bunntekst"/>
    </w:pPr>
    <w:r>
      <w:rPr>
        <w:noProof/>
        <w:lang w:val="de-DE" w:eastAsia="de-DE"/>
      </w:rPr>
      <mc:AlternateContent>
        <mc:Choice Requires="wps">
          <w:drawing>
            <wp:anchor distT="0" distB="0" distL="114300" distR="114300" simplePos="0" relativeHeight="251660288" behindDoc="0" locked="0" layoutInCell="0" allowOverlap="1" wp14:anchorId="0892375E" wp14:editId="6C62C5D2">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5E9C" w:rsidRPr="00A62B2A" w:rsidRDefault="000077AC"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2375E"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rsidR="00A25E9C" w:rsidRPr="00A62B2A" w:rsidRDefault="00B970BF"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0077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7AC" w:rsidRDefault="000077AC">
      <w:pPr>
        <w:spacing w:after="0" w:line="240" w:lineRule="auto"/>
      </w:pPr>
      <w:r>
        <w:separator/>
      </w:r>
    </w:p>
  </w:footnote>
  <w:footnote w:type="continuationSeparator" w:id="0">
    <w:p w:rsidR="000077AC" w:rsidRDefault="0000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0077A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D770EF">
    <w:pPr>
      <w:pStyle w:val="Topptekst"/>
    </w:pPr>
    <w:r>
      <w:rPr>
        <w:noProof/>
        <w:lang w:val="de-DE" w:eastAsia="de-DE"/>
      </w:rPr>
      <w:drawing>
        <wp:anchor distT="0" distB="0" distL="114300" distR="114300" simplePos="0" relativeHeight="251661312" behindDoc="1" locked="0" layoutInCell="1" allowOverlap="1" wp14:anchorId="222CBEE9" wp14:editId="29A4C670">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0" allowOverlap="1" wp14:anchorId="315D8FB4" wp14:editId="6D5EBE23">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5E9C" w:rsidRPr="00A62B2A" w:rsidRDefault="000077AC"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15D8FB4"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rsidR="00A25E9C" w:rsidRPr="00A62B2A" w:rsidRDefault="00B970BF"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0077A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AF"/>
    <w:rsid w:val="000077AC"/>
    <w:rsid w:val="002453AF"/>
    <w:rsid w:val="002A27F7"/>
    <w:rsid w:val="005736A3"/>
    <w:rsid w:val="00766806"/>
    <w:rsid w:val="00793337"/>
    <w:rsid w:val="007E64CC"/>
    <w:rsid w:val="00963133"/>
    <w:rsid w:val="00AA18DE"/>
    <w:rsid w:val="00B970BF"/>
    <w:rsid w:val="00D770EF"/>
    <w:rsid w:val="00DA177B"/>
    <w:rsid w:val="00E92F37"/>
    <w:rsid w:val="00F24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2DFB"/>
  <w15:docId w15:val="{0375BDA7-404B-4219-8BBB-45312AC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3AF"/>
    <w:pPr>
      <w:spacing w:after="160" w:line="259" w:lineRule="auto"/>
    </w:pPr>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453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53AF"/>
    <w:rPr>
      <w:lang w:val="en-GB"/>
    </w:rPr>
  </w:style>
  <w:style w:type="paragraph" w:styleId="Bunntekst">
    <w:name w:val="footer"/>
    <w:basedOn w:val="Normal"/>
    <w:link w:val="BunntekstTegn"/>
    <w:uiPriority w:val="99"/>
    <w:unhideWhenUsed/>
    <w:rsid w:val="002453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53AF"/>
    <w:rPr>
      <w:lang w:val="en-GB"/>
    </w:rPr>
  </w:style>
  <w:style w:type="character" w:styleId="Hyperkobling">
    <w:name w:val="Hyperlink"/>
    <w:basedOn w:val="Standardskriftforavsnitt"/>
    <w:uiPriority w:val="99"/>
    <w:unhideWhenUsed/>
    <w:rsid w:val="00245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ec.europa.eu/newsroom/article29/item-detail.cfm?item_id=612080"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orklabiz.sharepoint.com/sites/resources/Documents/Orkla/GDPR/Privacy%20Policy%20for%20Employees.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519ed56bae04db7b1cc20f4b7bba040 xmlns="f2815409-1650-4b12-b6f7-003d9d7c866d">
      <Terms xmlns="http://schemas.microsoft.com/office/infopath/2007/PartnerControls">
        <TermInfo xmlns="http://schemas.microsoft.com/office/infopath/2007/PartnerControls">
          <TermName xmlns="http://schemas.microsoft.com/office/infopath/2007/PartnerControls">Orkla All</TermName>
          <TermId xmlns="http://schemas.microsoft.com/office/infopath/2007/PartnerControls">4d74d5ff-f8e2-44fc-93af-21af140d7d43</TermId>
        </TermInfo>
      </Terms>
    </a519ed56bae04db7b1cc20f4b7bba040>
    <b626bb8f0e2d47afb52c0cbb2432152b xmlns="f2815409-1650-4b12-b6f7-003d9d7c866d">
      <Terms xmlns="http://schemas.microsoft.com/office/infopath/2007/PartnerControls">
        <TermInfo xmlns="http://schemas.microsoft.com/office/infopath/2007/PartnerControls">
          <TermName xmlns="http://schemas.microsoft.com/office/infopath/2007/PartnerControls">German</TermName>
          <TermId xmlns="http://schemas.microsoft.com/office/infopath/2007/PartnerControls">37da4604-3b90-4daf-bf84-a5ed631b1914</TermId>
        </TermInfo>
      </Terms>
    </b626bb8f0e2d47afb52c0cbb2432152b>
    <j7f9b3ad35484dffb64e8f60179da674 xmlns="f2815409-1650-4b12-b6f7-003d9d7c866d">
      <Terms xmlns="http://schemas.microsoft.com/office/infopath/2007/PartnerControls"/>
    </j7f9b3ad35484dffb64e8f60179da674>
    <TaxCatchAll xmlns="f2815409-1650-4b12-b6f7-003d9d7c866d">
      <Value>27</Value>
      <Value>218</Value>
      <Value>6</Value>
      <Value>28</Value>
    </TaxCatchAll>
    <n7383d0144354a5f88e62566c9ec425f xmlns="f2815409-1650-4b12-b6f7-003d9d7c866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8cb1275b-90b1-4d28-ae98-194249d9d953</TermId>
        </TermInfo>
      </Terms>
    </n7383d0144354a5f88e62566c9ec425f>
    <c981e82ebe4b4d5f9c13c7dabad87fe8 xmlns="f2815409-1650-4b12-b6f7-003d9d7c866d">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350acdd5-6e84-48c9-9624-872d2efedefd</TermId>
        </TermInfo>
      </Terms>
    </c981e82ebe4b4d5f9c13c7dabad87fe8>
  </documentManagement>
</p:properties>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2E251A7D-A976-4357-B3C5-68B400F48FC7}"/>
</file>

<file path=customXml/itemProps2.xml><?xml version="1.0" encoding="utf-8"?>
<ds:datastoreItem xmlns:ds="http://schemas.openxmlformats.org/officeDocument/2006/customXml" ds:itemID="{6E0347C8-D460-4F86-A06D-C278BF16716D}"/>
</file>

<file path=customXml/itemProps3.xml><?xml version="1.0" encoding="utf-8"?>
<ds:datastoreItem xmlns:ds="http://schemas.openxmlformats.org/officeDocument/2006/customXml" ds:itemID="{EE9BF76F-5E13-465F-920F-033416192EEB}"/>
</file>

<file path=customXml/itemProps4.xml><?xml version="1.0" encoding="utf-8"?>
<ds:datastoreItem xmlns:ds="http://schemas.openxmlformats.org/officeDocument/2006/customXml" ds:itemID="{1DC8D6A9-7179-41AB-BAC1-0554E86A1AD6}"/>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2292</Characters>
  <Application>Microsoft Office Word</Application>
  <DocSecurity>0</DocSecurity>
  <Lines>19</Lines>
  <Paragraphs>5</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Eisunion GmbH</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Sejkora, Heike</dc:creator>
  <cp:lastModifiedBy>Hege Wiker</cp:lastModifiedBy>
  <cp:revision>3</cp:revision>
  <dcterms:created xsi:type="dcterms:W3CDTF">2018-12-14T12:31:00Z</dcterms:created>
  <dcterms:modified xsi:type="dcterms:W3CDTF">2019-01-09T10:29:00Z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0x0101007A60771C5753A247A9E629B69FD0F51E0200B46F1CB2849624418D38E2315524E959</vt:lpwstr>
  </property>
  <property fmtid="{D5CDD505-2E9C-101B-9397-08002B2CF9AE}" pid="3" name="ACTOrganisation">
    <vt:lpwstr>6;#Orkla All|4d74d5ff-f8e2-44fc-93af-21af140d7d43</vt:lpwstr>
  </property>
  <property fmtid="{D5CDD505-2E9C-101B-9397-08002B2CF9AE}" pid="4" name="ACTOfficialDocumentType">
    <vt:lpwstr/>
  </property>
  <property fmtid="{D5CDD505-2E9C-101B-9397-08002B2CF9AE}" pid="5" name="ACTTopic">
    <vt:lpwstr>27;#Human Resources|8cb1275b-90b1-4d28-ae98-194249d9d953</vt:lpwstr>
  </property>
  <property fmtid="{D5CDD505-2E9C-101B-9397-08002B2CF9AE}" pid="6" name="ACTDocumentLanguage">
    <vt:lpwstr>218;#German|37da4604-3b90-4daf-bf84-a5ed631b1914</vt:lpwstr>
  </property>
  <property fmtid="{D5CDD505-2E9C-101B-9397-08002B2CF9AE}" pid="7" name="ACTLocation">
    <vt:lpwstr>28;#All locations|350acdd5-6e84-48c9-9624-872d2efedefd</vt:lpwstr>
  </property>
</Properties>
</file>